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06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866518" w:rsidRPr="00713EEC" w:rsidTr="00365E5D">
        <w:tc>
          <w:tcPr>
            <w:tcW w:w="5070" w:type="dxa"/>
          </w:tcPr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518" w:rsidRPr="00713EEC" w:rsidRDefault="00866518" w:rsidP="00365E5D">
            <w:pPr>
              <w:spacing w:after="0" w:line="240" w:lineRule="auto"/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866518" w:rsidRPr="00713EEC" w:rsidTr="00365E5D">
              <w:tc>
                <w:tcPr>
                  <w:tcW w:w="4678" w:type="dxa"/>
                </w:tcPr>
                <w:p w:rsidR="00866518" w:rsidRPr="00713EEC" w:rsidRDefault="00866518" w:rsidP="00365E5D">
                  <w:pPr>
                    <w:framePr w:hSpace="180" w:wrap="around" w:vAnchor="page" w:hAnchor="margin" w:xAlign="right" w:y="70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866518" w:rsidRPr="00713EEC" w:rsidRDefault="00866518" w:rsidP="00365E5D">
                  <w:pPr>
                    <w:framePr w:hSpace="180" w:wrap="around" w:vAnchor="page" w:hAnchor="margin" w:xAlign="right" w:y="70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713EEC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</w:rPr>
              <w:t>приказ № 579 от 31.08.2022 г.</w:t>
            </w:r>
          </w:p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18" w:rsidRPr="00713EEC" w:rsidTr="00365E5D">
        <w:tc>
          <w:tcPr>
            <w:tcW w:w="5070" w:type="dxa"/>
          </w:tcPr>
          <w:p w:rsidR="00866518" w:rsidRPr="00713EEC" w:rsidRDefault="00866518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66518" w:rsidRPr="00713EEC" w:rsidRDefault="00866518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18" w:rsidRDefault="00866518" w:rsidP="008665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6518" w:rsidRDefault="00866518" w:rsidP="008665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6518" w:rsidRDefault="00866518" w:rsidP="008665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6518" w:rsidRPr="00713EEC" w:rsidRDefault="00866518" w:rsidP="008665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EC">
        <w:rPr>
          <w:rFonts w:ascii="Times New Roman" w:hAnsi="Times New Roman" w:cs="Times New Roman"/>
          <w:b/>
          <w:caps/>
          <w:sz w:val="28"/>
          <w:szCs w:val="28"/>
        </w:rPr>
        <w:t>Учебный план</w:t>
      </w:r>
    </w:p>
    <w:p w:rsidR="00866518" w:rsidRPr="00713EEC" w:rsidRDefault="00866518" w:rsidP="0086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EC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</w:p>
    <w:p w:rsidR="00866518" w:rsidRPr="00713EEC" w:rsidRDefault="00866518" w:rsidP="0086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EC">
        <w:rPr>
          <w:rFonts w:ascii="Times New Roman" w:hAnsi="Times New Roman" w:cs="Times New Roman"/>
          <w:b/>
          <w:sz w:val="28"/>
          <w:szCs w:val="28"/>
        </w:rPr>
        <w:t xml:space="preserve"> «Оформление и окрашивание бровей и ресниц»</w:t>
      </w:r>
    </w:p>
    <w:p w:rsidR="00866518" w:rsidRPr="00713EEC" w:rsidRDefault="00866518" w:rsidP="008665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96" w:type="dxa"/>
        <w:tblLook w:val="04A0" w:firstRow="1" w:lastRow="0" w:firstColumn="1" w:lastColumn="0" w:noHBand="0" w:noVBand="1"/>
      </w:tblPr>
      <w:tblGrid>
        <w:gridCol w:w="898"/>
        <w:gridCol w:w="5711"/>
        <w:gridCol w:w="2140"/>
      </w:tblGrid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работы. Правила дезинфекции и стерилизации рабочего инструмента. Оборудование рабочего места мастера.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Разновидности красителей. Правила работы с красителем. Основы </w:t>
            </w:r>
            <w:proofErr w:type="spellStart"/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колористики</w:t>
            </w:r>
            <w:proofErr w:type="spellEnd"/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правильного построения брови. Работа со сложными бровями. Техника оформления бровей пинцетом. Особенности окрашивания ресниц.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оформления и окрашивания бровей и ресниц на модели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518" w:rsidRPr="00713EEC" w:rsidTr="00365E5D">
        <w:trPr>
          <w:trHeight w:val="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8" w:rsidRPr="00713EEC" w:rsidRDefault="00866518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866518" w:rsidRDefault="00866518" w:rsidP="00866518">
      <w:pPr>
        <w:rPr>
          <w:rFonts w:ascii="Times New Roman" w:hAnsi="Times New Roman" w:cs="Times New Roman"/>
          <w:sz w:val="28"/>
          <w:szCs w:val="28"/>
        </w:rPr>
      </w:pPr>
    </w:p>
    <w:p w:rsidR="0000211E" w:rsidRDefault="00866518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15"/>
    <w:rsid w:val="00866518"/>
    <w:rsid w:val="00A438EA"/>
    <w:rsid w:val="00E9630B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5D4C-3E56-4BFB-AEC9-85064BA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2022-12-02T10:30:00Z</dcterms:created>
  <dcterms:modified xsi:type="dcterms:W3CDTF">2022-12-02T10:30:00Z</dcterms:modified>
</cp:coreProperties>
</file>