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C1" w:rsidRDefault="001D7F56" w:rsidP="001E1099">
      <w:pPr>
        <w:pStyle w:val="20"/>
        <w:spacing w:after="840" w:line="283" w:lineRule="auto"/>
        <w:ind w:firstLine="567"/>
      </w:pPr>
      <w:r>
        <w:t>БЮДЖЕТНОЕ ПРОФЕССИОНАЛЬНОЕ ОБРАЗОВАТЕЛЬНОЕ УЧРЕЖДЕНИЕ</w:t>
      </w:r>
      <w:r>
        <w:br/>
        <w:t>ВОЛОГОДСКОЙ ОБЛАСТИ «ВОЛОГОДСКИЙ КОЛЛЕДЖ ТЕХНОЛОГИИ И ДИЗАЙНА»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43"/>
        <w:gridCol w:w="7263"/>
      </w:tblGrid>
      <w:tr w:rsidR="006B5AD1" w:rsidRPr="00920F84" w:rsidTr="006B5AD1">
        <w:tc>
          <w:tcPr>
            <w:tcW w:w="2943" w:type="dxa"/>
          </w:tcPr>
          <w:p w:rsidR="006B5AD1" w:rsidRPr="00920F84" w:rsidRDefault="006B5AD1" w:rsidP="0046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D1" w:rsidRPr="00920F84" w:rsidRDefault="006B5AD1" w:rsidP="00464C69">
            <w:pPr>
              <w:ind w:left="26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D1" w:rsidRPr="00920F84" w:rsidRDefault="006B5AD1" w:rsidP="0046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dxa"/>
              <w:tblLayout w:type="fixed"/>
              <w:tblLook w:val="00A0" w:firstRow="1" w:lastRow="0" w:firstColumn="1" w:lastColumn="0" w:noHBand="0" w:noVBand="0"/>
            </w:tblPr>
            <w:tblGrid>
              <w:gridCol w:w="4678"/>
              <w:gridCol w:w="4820"/>
            </w:tblGrid>
            <w:tr w:rsidR="006B5AD1" w:rsidRPr="00920F84" w:rsidTr="00464C69">
              <w:tc>
                <w:tcPr>
                  <w:tcW w:w="4678" w:type="dxa"/>
                </w:tcPr>
                <w:p w:rsidR="006B5AD1" w:rsidRPr="00920F84" w:rsidRDefault="006B5AD1" w:rsidP="0046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:rsidR="006B5AD1" w:rsidRPr="00920F84" w:rsidRDefault="006B5AD1" w:rsidP="0046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5AD1" w:rsidRPr="00920F84" w:rsidRDefault="006B5AD1" w:rsidP="0046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6B5AD1" w:rsidRPr="00920F84" w:rsidRDefault="006B5AD1" w:rsidP="00464C69">
            <w:pPr>
              <w:ind w:left="258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20F84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УТВЕРЖДАЮ:</w:t>
            </w:r>
          </w:p>
          <w:p w:rsidR="006B5AD1" w:rsidRPr="00920F84" w:rsidRDefault="006B5AD1" w:rsidP="00464C69">
            <w:pPr>
              <w:ind w:left="258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20F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БПОУ ВО </w:t>
            </w:r>
            <w:r w:rsidRPr="00920F84">
              <w:rPr>
                <w:rFonts w:ascii="Times New Roman" w:hAnsi="Times New Roman" w:cs="Times New Roman"/>
                <w:caps/>
                <w:sz w:val="28"/>
                <w:szCs w:val="28"/>
              </w:rPr>
              <w:t>«</w:t>
            </w:r>
            <w:r w:rsidRPr="00920F84">
              <w:rPr>
                <w:rFonts w:ascii="Times New Roman" w:hAnsi="Times New Roman" w:cs="Times New Roman"/>
                <w:sz w:val="28"/>
                <w:szCs w:val="28"/>
              </w:rPr>
              <w:t>Вологодский колледж технологии и дизайна</w:t>
            </w:r>
            <w:r w:rsidRPr="00920F84">
              <w:rPr>
                <w:rFonts w:ascii="Times New Roman" w:hAnsi="Times New Roman" w:cs="Times New Roman"/>
                <w:caps/>
                <w:sz w:val="28"/>
                <w:szCs w:val="28"/>
              </w:rPr>
              <w:t>»</w:t>
            </w:r>
          </w:p>
          <w:p w:rsidR="006B5AD1" w:rsidRPr="00920F84" w:rsidRDefault="006B5AD1" w:rsidP="00464C69">
            <w:pPr>
              <w:ind w:left="258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20F84">
              <w:rPr>
                <w:rFonts w:ascii="Times New Roman" w:hAnsi="Times New Roman" w:cs="Times New Roman"/>
                <w:sz w:val="28"/>
                <w:szCs w:val="28"/>
              </w:rPr>
              <w:t>_______________И.А.Невская</w:t>
            </w:r>
          </w:p>
          <w:p w:rsidR="006B5AD1" w:rsidRPr="00920F84" w:rsidRDefault="006B5AD1" w:rsidP="00464C69">
            <w:pPr>
              <w:ind w:left="25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AD1" w:rsidRPr="00920F84" w:rsidRDefault="006B5AD1" w:rsidP="00464C69">
            <w:pPr>
              <w:ind w:left="258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20F8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5335BF">
              <w:rPr>
                <w:rFonts w:ascii="Times New Roman" w:hAnsi="Times New Roman" w:cs="Times New Roman"/>
                <w:sz w:val="28"/>
                <w:szCs w:val="28"/>
              </w:rPr>
              <w:t>579 от 31.08.2022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5AD1" w:rsidRPr="00920F84" w:rsidRDefault="006B5AD1" w:rsidP="0046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AD1" w:rsidRDefault="006B5AD1" w:rsidP="001E1099">
      <w:pPr>
        <w:pStyle w:val="20"/>
        <w:spacing w:after="840" w:line="283" w:lineRule="auto"/>
        <w:ind w:firstLine="567"/>
      </w:pPr>
    </w:p>
    <w:p w:rsidR="007B50C1" w:rsidRDefault="007B50C1" w:rsidP="001E1099">
      <w:pPr>
        <w:spacing w:line="1" w:lineRule="exact"/>
        <w:ind w:firstLine="567"/>
      </w:pPr>
    </w:p>
    <w:p w:rsidR="007B50C1" w:rsidRDefault="001D7F56" w:rsidP="001E1099">
      <w:pPr>
        <w:pStyle w:val="1"/>
        <w:spacing w:line="276" w:lineRule="auto"/>
        <w:ind w:firstLine="567"/>
        <w:jc w:val="center"/>
        <w:sectPr w:rsidR="007B50C1" w:rsidSect="001E1099">
          <w:pgSz w:w="11900" w:h="16840"/>
          <w:pgMar w:top="1129" w:right="418" w:bottom="1129" w:left="567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ОСНОВНАЯ ПРОГРАММА ПРОФЕССИОНАЛЬНОГО ОБУЧЕНИЯ -</w:t>
      </w:r>
      <w:r>
        <w:rPr>
          <w:b/>
          <w:bCs/>
        </w:rPr>
        <w:br/>
        <w:t>ПРОГРАММА ПРОФЕССИОНАЛЬНОЙ ПОДГОТОВКИ</w:t>
      </w:r>
      <w:r>
        <w:rPr>
          <w:b/>
          <w:bCs/>
        </w:rPr>
        <w:br/>
        <w:t>ПО ПРОФЕССИИ «СПЕЦИАЛИСТ ПО МАНИКЮРУ»</w:t>
      </w:r>
    </w:p>
    <w:p w:rsidR="007B50C1" w:rsidRDefault="001D7F56" w:rsidP="001E1099">
      <w:pPr>
        <w:pStyle w:val="1"/>
        <w:spacing w:line="240" w:lineRule="auto"/>
        <w:ind w:firstLine="567"/>
        <w:jc w:val="both"/>
      </w:pPr>
      <w:r>
        <w:lastRenderedPageBreak/>
        <w:t>Основная программа профессионального обучения - программа профессиональной подготовки по профессии «</w:t>
      </w:r>
      <w:r>
        <w:rPr>
          <w:i/>
          <w:iCs/>
        </w:rPr>
        <w:t>Специалист по маникюру</w:t>
      </w:r>
      <w:r>
        <w:t>» (далее - Программа) разработана на основе</w:t>
      </w:r>
    </w:p>
    <w:p w:rsidR="007B50C1" w:rsidRDefault="001D7F56" w:rsidP="001E1099">
      <w:pPr>
        <w:pStyle w:val="1"/>
        <w:spacing w:line="240" w:lineRule="auto"/>
        <w:ind w:left="380" w:firstLine="567"/>
        <w:jc w:val="both"/>
      </w:pPr>
      <w:r>
        <w:rPr>
          <w:rFonts w:ascii="Arial" w:eastAsia="Arial" w:hAnsi="Arial" w:cs="Arial"/>
        </w:rPr>
        <w:t xml:space="preserve">— </w:t>
      </w:r>
      <w:r>
        <w:t xml:space="preserve">Федерального закона от 29.12.2012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273-ФЗ «Об образовании в Российской Федерации»,</w:t>
      </w:r>
    </w:p>
    <w:p w:rsidR="007B50C1" w:rsidRDefault="001D7F56" w:rsidP="001E1099">
      <w:pPr>
        <w:pStyle w:val="1"/>
        <w:spacing w:line="240" w:lineRule="auto"/>
        <w:ind w:left="380" w:firstLine="567"/>
        <w:jc w:val="both"/>
      </w:pPr>
      <w:r>
        <w:rPr>
          <w:rFonts w:ascii="Arial" w:eastAsia="Arial" w:hAnsi="Arial" w:cs="Arial"/>
        </w:rPr>
        <w:t xml:space="preserve">— </w:t>
      </w:r>
      <w:r>
        <w:t xml:space="preserve">Перечня профессий рабочих, должностей служащих, по которым осуществляется профессиональное обучение, утвержденного приказом Министерства образования и науки РФ от 02.07.2013 г.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513,</w:t>
      </w:r>
    </w:p>
    <w:p w:rsidR="007B50C1" w:rsidRDefault="001D7F56" w:rsidP="001E1099">
      <w:pPr>
        <w:pStyle w:val="1"/>
        <w:tabs>
          <w:tab w:val="left" w:pos="847"/>
        </w:tabs>
        <w:spacing w:line="240" w:lineRule="auto"/>
        <w:ind w:left="380" w:firstLine="567"/>
        <w:jc w:val="both"/>
      </w:pPr>
      <w:r>
        <w:rPr>
          <w:rFonts w:ascii="Arial" w:eastAsia="Arial" w:hAnsi="Arial" w:cs="Arial"/>
        </w:rPr>
        <w:t xml:space="preserve">— </w:t>
      </w:r>
      <w:r>
        <w:t>Приказа Министерства просвещения Российской Федерации от 12.11.2018 №</w:t>
      </w:r>
      <w:r>
        <w:tab/>
        <w:t>201 «О внесении изменений в Перечень профессий рабочих,</w:t>
      </w:r>
    </w:p>
    <w:p w:rsidR="007B50C1" w:rsidRDefault="001D7F56" w:rsidP="001E1099">
      <w:pPr>
        <w:pStyle w:val="1"/>
        <w:spacing w:line="240" w:lineRule="auto"/>
        <w:ind w:left="380" w:firstLine="567"/>
        <w:jc w:val="both"/>
      </w:pPr>
      <w:r>
        <w:t>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№ 513»,</w:t>
      </w:r>
    </w:p>
    <w:p w:rsidR="007B50C1" w:rsidRDefault="001D7F56" w:rsidP="001E1099">
      <w:pPr>
        <w:pStyle w:val="1"/>
        <w:spacing w:line="240" w:lineRule="auto"/>
        <w:ind w:left="380" w:firstLine="567"/>
        <w:jc w:val="both"/>
      </w:pPr>
      <w:r>
        <w:rPr>
          <w:rFonts w:ascii="Arial" w:eastAsia="Arial" w:hAnsi="Arial" w:cs="Arial"/>
        </w:rPr>
        <w:t xml:space="preserve">— </w:t>
      </w:r>
      <w:r>
        <w:t xml:space="preserve">Профессионального стандарта </w:t>
      </w:r>
      <w:r>
        <w:rPr>
          <w:i/>
          <w:iCs/>
        </w:rPr>
        <w:t>Специалист по предоставлению маникюрных и педикюрных услуг</w:t>
      </w:r>
      <w:r>
        <w:t xml:space="preserve">, утвержденного приказом Министерства труда и социальной защиты Российской Федерации от 25.12.2014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1126н,</w:t>
      </w:r>
    </w:p>
    <w:p w:rsidR="007B50C1" w:rsidRDefault="001D7F56" w:rsidP="001E1099">
      <w:pPr>
        <w:pStyle w:val="1"/>
        <w:tabs>
          <w:tab w:val="left" w:pos="2602"/>
          <w:tab w:val="left" w:pos="6730"/>
          <w:tab w:val="left" w:pos="9139"/>
        </w:tabs>
        <w:spacing w:line="240" w:lineRule="auto"/>
        <w:ind w:left="380" w:firstLine="567"/>
        <w:jc w:val="both"/>
      </w:pPr>
      <w:r>
        <w:rPr>
          <w:rFonts w:ascii="Arial" w:eastAsia="Arial" w:hAnsi="Arial" w:cs="Arial"/>
        </w:rPr>
        <w:t xml:space="preserve">— </w:t>
      </w:r>
      <w:r>
        <w:t xml:space="preserve">Постановления Минтруда РФ от 10.11.1992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31 (ред. от 24.11.2008) «Об утверждении</w:t>
      </w:r>
      <w:r>
        <w:tab/>
        <w:t>тарифно-квалификационных</w:t>
      </w:r>
      <w:r>
        <w:tab/>
        <w:t>характеристик</w:t>
      </w:r>
      <w:r>
        <w:tab/>
        <w:t>по</w:t>
      </w:r>
    </w:p>
    <w:p w:rsidR="007B50C1" w:rsidRDefault="001D7F56" w:rsidP="001E1099">
      <w:pPr>
        <w:pStyle w:val="1"/>
        <w:spacing w:line="240" w:lineRule="auto"/>
        <w:ind w:firstLine="567"/>
        <w:jc w:val="both"/>
      </w:pPr>
      <w:r>
        <w:t>общеотраслевым профессиям рабочих»,</w:t>
      </w:r>
    </w:p>
    <w:p w:rsidR="007B50C1" w:rsidRDefault="001D7F56" w:rsidP="001E1099">
      <w:pPr>
        <w:pStyle w:val="1"/>
        <w:tabs>
          <w:tab w:val="left" w:pos="5376"/>
        </w:tabs>
        <w:spacing w:line="240" w:lineRule="auto"/>
        <w:ind w:firstLine="567"/>
        <w:jc w:val="both"/>
      </w:pPr>
      <w:r>
        <w:rPr>
          <w:rFonts w:ascii="Arial" w:eastAsia="Arial" w:hAnsi="Arial" w:cs="Arial"/>
        </w:rPr>
        <w:t xml:space="preserve">— </w:t>
      </w:r>
      <w:r>
        <w:t>Положения о структуре основной</w:t>
      </w:r>
      <w:r>
        <w:tab/>
        <w:t>программы профессионального</w:t>
      </w:r>
    </w:p>
    <w:p w:rsidR="007B50C1" w:rsidRDefault="001D7F56" w:rsidP="001E1099">
      <w:pPr>
        <w:pStyle w:val="1"/>
        <w:spacing w:after="320" w:line="240" w:lineRule="auto"/>
        <w:ind w:left="380" w:firstLine="567"/>
        <w:jc w:val="both"/>
      </w:pPr>
      <w:r>
        <w:t>обучения БПОУ ВО «Вологодский колледж технологии и дизайна», рекомендованного к использованию Советом колледжа и утвержденного приказом колледжа от 30.08.2017 № 378</w:t>
      </w:r>
    </w:p>
    <w:p w:rsidR="007B50C1" w:rsidRDefault="001D7F56" w:rsidP="001E1099">
      <w:pPr>
        <w:pStyle w:val="1"/>
        <w:spacing w:after="360" w:line="240" w:lineRule="auto"/>
        <w:ind w:firstLine="567"/>
        <w:jc w:val="both"/>
      </w:pPr>
      <w:r>
        <w:t>Реализация Программы предусмотрена на базе БПОУ ВО «Вологодский колледж технологии и дизайна» на основе Устава и Лицензии БПОУ ВО «Вологодский колледж технологии и дизайна» (серия 35Л01 № 0001419) выданной Департаментом образования Вологодской области 20 ноября 2015 года, регистрационный номер 8831, действительной бессрочно.</w:t>
      </w:r>
    </w:p>
    <w:p w:rsidR="007B50C1" w:rsidRDefault="001D7F56" w:rsidP="001E1099">
      <w:pPr>
        <w:pStyle w:val="1"/>
        <w:spacing w:after="40" w:line="240" w:lineRule="auto"/>
        <w:ind w:firstLine="567"/>
        <w:jc w:val="both"/>
      </w:pPr>
      <w:r>
        <w:t>Разработчики БПОУ ВО «Вологодский колледж технологии и дизайна»:</w:t>
      </w:r>
    </w:p>
    <w:p w:rsidR="007B50C1" w:rsidRDefault="001D7F56" w:rsidP="001E1099">
      <w:pPr>
        <w:pStyle w:val="1"/>
        <w:numPr>
          <w:ilvl w:val="0"/>
          <w:numId w:val="1"/>
        </w:numPr>
        <w:tabs>
          <w:tab w:val="left" w:pos="847"/>
        </w:tabs>
        <w:spacing w:after="40" w:line="240" w:lineRule="auto"/>
        <w:ind w:firstLine="567"/>
        <w:jc w:val="both"/>
      </w:pPr>
      <w:r>
        <w:t>Галимова С.В., заведующий Ресурсным центром,</w:t>
      </w:r>
    </w:p>
    <w:p w:rsidR="007B50C1" w:rsidRDefault="001D7F56" w:rsidP="001E1099">
      <w:pPr>
        <w:pStyle w:val="1"/>
        <w:numPr>
          <w:ilvl w:val="0"/>
          <w:numId w:val="1"/>
        </w:numPr>
        <w:tabs>
          <w:tab w:val="left" w:pos="847"/>
        </w:tabs>
        <w:spacing w:after="400" w:line="240" w:lineRule="auto"/>
        <w:ind w:firstLine="567"/>
        <w:jc w:val="both"/>
      </w:pPr>
      <w:r>
        <w:t>Кузнецова О.Б., преподаватель.</w:t>
      </w:r>
    </w:p>
    <w:p w:rsidR="006B5AD1" w:rsidRDefault="006B5AD1" w:rsidP="006B5AD1">
      <w:pPr>
        <w:pStyle w:val="ab"/>
        <w:numPr>
          <w:ilvl w:val="0"/>
          <w:numId w:val="1"/>
        </w:numPr>
        <w:suppressAutoHyphens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1772D">
        <w:rPr>
          <w:color w:val="000000"/>
          <w:sz w:val="28"/>
          <w:szCs w:val="28"/>
          <w:lang w:eastAsia="ru-RU"/>
        </w:rPr>
        <w:t>Рассмотрена и одобрена на заседании педагогическог</w:t>
      </w:r>
      <w:r w:rsidR="005335BF">
        <w:rPr>
          <w:color w:val="000000"/>
          <w:sz w:val="28"/>
          <w:szCs w:val="28"/>
          <w:lang w:eastAsia="ru-RU"/>
        </w:rPr>
        <w:t>о совета, протокол от 31.08.2022</w:t>
      </w:r>
      <w:r w:rsidRPr="0011772D">
        <w:rPr>
          <w:color w:val="000000"/>
          <w:sz w:val="28"/>
          <w:szCs w:val="28"/>
          <w:lang w:eastAsia="ru-RU"/>
        </w:rPr>
        <w:t xml:space="preserve"> № 4, утверждена приказ</w:t>
      </w:r>
      <w:r w:rsidR="005335BF">
        <w:rPr>
          <w:color w:val="000000"/>
          <w:sz w:val="28"/>
          <w:szCs w:val="28"/>
          <w:lang w:eastAsia="ru-RU"/>
        </w:rPr>
        <w:t>ом директора от 31.08.2022 № 579</w:t>
      </w:r>
    </w:p>
    <w:p w:rsidR="007B50C1" w:rsidRDefault="001D7F56" w:rsidP="001E1099">
      <w:pPr>
        <w:pStyle w:val="1"/>
        <w:spacing w:after="180" w:line="240" w:lineRule="auto"/>
        <w:ind w:firstLine="567"/>
        <w:jc w:val="both"/>
        <w:sectPr w:rsidR="007B50C1" w:rsidSect="006B5AD1">
          <w:pgSz w:w="11900" w:h="16840"/>
          <w:pgMar w:top="567" w:right="418" w:bottom="1129" w:left="567" w:header="701" w:footer="701" w:gutter="0"/>
          <w:cols w:space="720"/>
          <w:noEndnote/>
          <w:docGrid w:linePitch="360"/>
        </w:sectPr>
      </w:pPr>
      <w:r>
        <w:t>.</w:t>
      </w:r>
    </w:p>
    <w:p w:rsidR="007B50C1" w:rsidRDefault="001D7F56" w:rsidP="001E1099">
      <w:pPr>
        <w:pStyle w:val="1"/>
        <w:spacing w:after="240" w:line="240" w:lineRule="auto"/>
        <w:ind w:firstLine="567"/>
        <w:jc w:val="center"/>
      </w:pPr>
      <w:r>
        <w:rPr>
          <w:b/>
          <w:bCs/>
        </w:rPr>
        <w:lastRenderedPageBreak/>
        <w:t>ПОЯСНИТЕЛЬНАЯ ЗАПИСКА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>Цель реализации программы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t xml:space="preserve">Целью реализации программы является формирование у обучающихся профессиональных знаний, умений и практического опыта по профессии </w:t>
      </w:r>
      <w:r>
        <w:rPr>
          <w:i/>
          <w:iCs/>
        </w:rPr>
        <w:t>Специалист по маникюру</w:t>
      </w:r>
      <w:r>
        <w:t xml:space="preserve"> в соответствии с Постановлением Минтруда РФ от 10.11.1992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31 (ред. от 24.1</w:t>
      </w:r>
      <w:r w:rsidR="006B5AD1">
        <w:t>1.2008) «Об утверждении тарифно-</w:t>
      </w:r>
      <w:r>
        <w:t>квалификационных характеристик по общеотраслевым профессиям рабочих».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>Планируемые результаты обучения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t xml:space="preserve">В результате освоения программы обучающийся должен освоить выполнение работ и получить соответствующие знания, предусмотренные Постановлением Минтруда РФ от 10.11.1992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31 (ред. от 24.11.2008) «Об утверждении тарифно-квалификационных характеристик по общеотраслевым профессиям рабочих».</w:t>
      </w:r>
    </w:p>
    <w:p w:rsidR="007B50C1" w:rsidRPr="005734A2" w:rsidRDefault="001D7F56" w:rsidP="001E1099">
      <w:pPr>
        <w:pStyle w:val="1"/>
        <w:spacing w:line="288" w:lineRule="auto"/>
        <w:ind w:firstLine="567"/>
        <w:jc w:val="both"/>
      </w:pPr>
      <w:r w:rsidRPr="005734A2">
        <w:rPr>
          <w:b/>
          <w:bCs/>
        </w:rPr>
        <w:t>Характеристика работ: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t>Гигиеническая очистка ногтей на пальцах рук, снятие лака, опиливание ногтей для придания им необходимой формы. Покрытие ногтей лаком. Составление комбинированных цветов лака. Дезинфицирование инструмента.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 w:rsidRPr="005734A2">
        <w:rPr>
          <w:b/>
          <w:bCs/>
        </w:rPr>
        <w:t>Обучающийся должен знать:</w:t>
      </w:r>
      <w:r>
        <w:rPr>
          <w:b/>
          <w:bCs/>
        </w:rPr>
        <w:t xml:space="preserve"> </w:t>
      </w:r>
      <w:r>
        <w:t>правила выполнения маникюрных работ; правила санитарии и гигиены; назначение применяемых инструментов, приемы пользования ими и правила их хранения; способы приготовления лаков различных цветов и оттенков; правила обслуживания клиентов и способы оказания первой медицинской помощи.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>Категория слушателей и их минимальный уровень образования</w:t>
      </w:r>
    </w:p>
    <w:p w:rsidR="007B50C1" w:rsidRDefault="001D7F56" w:rsidP="001E1099">
      <w:pPr>
        <w:pStyle w:val="1"/>
        <w:spacing w:line="29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освоению основных программ профессионального обучения по программам </w:t>
      </w:r>
      <w:r>
        <w:rPr>
          <w:i/>
          <w:iCs/>
        </w:rPr>
        <w:t>профессиональной подготовки</w:t>
      </w:r>
      <w:r>
        <w:rPr>
          <w:sz w:val="26"/>
          <w:szCs w:val="26"/>
        </w:rPr>
        <w:t xml:space="preserve">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t xml:space="preserve">К освоению программы </w:t>
      </w:r>
      <w:r>
        <w:rPr>
          <w:i/>
          <w:iCs/>
        </w:rPr>
        <w:t xml:space="preserve">профессиональной переподготовки </w:t>
      </w:r>
      <w:r>
        <w:t xml:space="preserve">допускаются лица различного возраста, имеющие среднее профессиональное </w:t>
      </w:r>
      <w:r>
        <w:rPr>
          <w:rFonts w:ascii="Calibri" w:eastAsia="Calibri" w:hAnsi="Calibri" w:cs="Calibri"/>
        </w:rPr>
        <w:t>о</w:t>
      </w:r>
      <w:r>
        <w:t>бразование по программам подготовки квалифицированных рабочих (служащих), включая лиц с ограниченными возможностями здоровья.</w:t>
      </w:r>
    </w:p>
    <w:p w:rsidR="007B50C1" w:rsidRDefault="001D7F56" w:rsidP="001E1099">
      <w:pPr>
        <w:pStyle w:val="22"/>
        <w:keepNext/>
        <w:keepLines/>
        <w:spacing w:after="0"/>
        <w:ind w:firstLine="567"/>
        <w:jc w:val="both"/>
      </w:pPr>
      <w:bookmarkStart w:id="0" w:name="bookmark0"/>
      <w:r>
        <w:t>Срок обучения, количество часов</w:t>
      </w:r>
      <w:bookmarkEnd w:id="0"/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t>Трудоемкость обучения по данной программе - 200 часов. Общий срок обучения - 2 месяца.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 xml:space="preserve">Форма обучения </w:t>
      </w:r>
      <w:r>
        <w:t>- очная.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 xml:space="preserve">Режим занятий - </w:t>
      </w:r>
      <w:r>
        <w:t>пятидневная рабочая неделя.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 xml:space="preserve">Форма итоговой аттестации </w:t>
      </w:r>
      <w:r>
        <w:t>- квалификационный экзамен.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 xml:space="preserve">Присваиваемый квалификационный разряд (класс, категория) - </w:t>
      </w:r>
      <w:r>
        <w:t>без разряда.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lastRenderedPageBreak/>
        <w:t xml:space="preserve">Выдаваемый документ - </w:t>
      </w:r>
      <w:r>
        <w:t>свидетельство установленного образца.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 xml:space="preserve">Содержание </w:t>
      </w:r>
      <w:r>
        <w:t xml:space="preserve">образования определяется на основе установленных квалификационных требований по профессии </w:t>
      </w:r>
      <w:r>
        <w:rPr>
          <w:i/>
          <w:iCs/>
        </w:rPr>
        <w:t>Специалист по маникюру</w:t>
      </w:r>
      <w:r>
        <w:t xml:space="preserve"> в соответствии с Постановлением Минтруда РФ от 10.11.1992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 xml:space="preserve">31 (ред. от 24.11.2008) «Об утверждении тарифно-квалификационных характеристик по общеотраслевым профессиям рабочих», с учетом профессионального стандарта </w:t>
      </w:r>
      <w:r>
        <w:rPr>
          <w:i/>
          <w:iCs/>
        </w:rPr>
        <w:t>Специалист по предоставлению маникюрных и педикюрных услуг</w:t>
      </w:r>
      <w:r>
        <w:t xml:space="preserve">, утвержденного приказом Министерства труда и социальной защиты Российской Федерации от 25.12.2014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1126н, и регламентируется календарным учебным графиком; учебным планом; рабочими программами модулей; а также методическими материалами, обеспечивающими реализацию образовательного процесса.</w:t>
      </w:r>
    </w:p>
    <w:p w:rsidR="00F0536F" w:rsidRDefault="00F0536F" w:rsidP="001E1099">
      <w:pPr>
        <w:pStyle w:val="1"/>
        <w:spacing w:line="288" w:lineRule="auto"/>
        <w:ind w:firstLine="567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6"/>
        <w:gridCol w:w="7187"/>
      </w:tblGrid>
      <w:tr w:rsidR="007B50C1" w:rsidTr="00F0536F">
        <w:trPr>
          <w:trHeight w:hRule="exact" w:val="502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Курсы, предметы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B50C1" w:rsidTr="00F0536F">
        <w:trPr>
          <w:trHeight w:hRule="exact" w:val="2836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tabs>
                <w:tab w:val="left" w:pos="581"/>
                <w:tab w:val="left" w:pos="1886"/>
                <w:tab w:val="left" w:pos="4613"/>
              </w:tabs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предпринимательской деятельности, субъекты и</w:t>
            </w:r>
            <w:r>
              <w:rPr>
                <w:sz w:val="24"/>
                <w:szCs w:val="24"/>
              </w:rPr>
              <w:tab/>
              <w:t>объекты</w:t>
            </w:r>
            <w:r>
              <w:rPr>
                <w:sz w:val="24"/>
                <w:szCs w:val="24"/>
              </w:rPr>
              <w:tab/>
              <w:t>предпринимательской</w:t>
            </w:r>
            <w:r>
              <w:rPr>
                <w:sz w:val="24"/>
                <w:szCs w:val="24"/>
              </w:rPr>
              <w:tab/>
              <w:t>деятельности;</w:t>
            </w:r>
          </w:p>
          <w:p w:rsidR="007B50C1" w:rsidRDefault="001D7F56" w:rsidP="001E1099">
            <w:pPr>
              <w:pStyle w:val="a7"/>
              <w:tabs>
                <w:tab w:val="left" w:pos="1968"/>
                <w:tab w:val="left" w:pos="2357"/>
                <w:tab w:val="left" w:pos="3638"/>
                <w:tab w:val="right" w:pos="6029"/>
              </w:tabs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правовые</w:t>
            </w:r>
            <w:r>
              <w:rPr>
                <w:sz w:val="24"/>
                <w:szCs w:val="24"/>
              </w:rPr>
              <w:tab/>
              <w:t>формы</w:t>
            </w:r>
            <w:r>
              <w:rPr>
                <w:sz w:val="24"/>
                <w:szCs w:val="24"/>
              </w:rPr>
              <w:tab/>
              <w:t>предприятий;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и реорганизация предприятий, порядок создания и прекращение деятельности предприятия.</w:t>
            </w:r>
          </w:p>
          <w:p w:rsidR="007B50C1" w:rsidRDefault="001D7F56" w:rsidP="001E1099">
            <w:pPr>
              <w:pStyle w:val="a7"/>
              <w:tabs>
                <w:tab w:val="left" w:pos="2462"/>
                <w:tab w:val="left" w:pos="3365"/>
                <w:tab w:val="right" w:pos="6053"/>
              </w:tabs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Ценообразование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 xml:space="preserve">продукцию, </w:t>
            </w:r>
            <w:r>
              <w:rPr>
                <w:sz w:val="24"/>
                <w:szCs w:val="24"/>
              </w:rPr>
              <w:tab/>
              <w:t>система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налогообложения, организация труда и заработной платы; бизнес-планирование; психология и этика коммерческой деятельности.</w:t>
            </w:r>
          </w:p>
        </w:tc>
      </w:tr>
      <w:tr w:rsidR="007B50C1" w:rsidTr="00F0536F">
        <w:trPr>
          <w:trHeight w:hRule="exact" w:val="4096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культура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tabs>
                <w:tab w:val="left" w:pos="1450"/>
                <w:tab w:val="left" w:pos="2880"/>
                <w:tab w:val="left" w:pos="3936"/>
                <w:tab w:val="left" w:pos="5213"/>
              </w:tabs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Этическая культура. Мораль, этика, нравственность. Основные</w:t>
            </w:r>
            <w:r>
              <w:rPr>
                <w:sz w:val="24"/>
                <w:szCs w:val="24"/>
              </w:rPr>
              <w:tab/>
              <w:t>категории</w:t>
            </w:r>
            <w:r>
              <w:rPr>
                <w:sz w:val="24"/>
                <w:szCs w:val="24"/>
              </w:rPr>
              <w:tab/>
              <w:t>этики.</w:t>
            </w:r>
            <w:r>
              <w:rPr>
                <w:sz w:val="24"/>
                <w:szCs w:val="24"/>
              </w:rPr>
              <w:tab/>
              <w:t>Понятие</w:t>
            </w:r>
            <w:r>
              <w:rPr>
                <w:sz w:val="24"/>
                <w:szCs w:val="24"/>
              </w:rPr>
              <w:tab/>
              <w:t>этикета.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этика. Профессиональные моральные нормы: вежливость, корректность, такт, чувство меры.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общения. Деловое общение. Культура общения. Понятие вербального и невербального общения. Обратная связь. Типы вопросов. особенности речевого этикета в профессиональном общении. Виды невербальных средств общения. Техники общения. Понимание и восприятие в процессе общения.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Темперамент и его типы. Понятие чувства и эмоции. Приёмы саморегуляции. Конфликт. Стратегии поведения в конфликтной ситуации. Культура преобразования и разрешения конфликтов.</w:t>
            </w:r>
          </w:p>
        </w:tc>
      </w:tr>
    </w:tbl>
    <w:p w:rsidR="007B50C1" w:rsidRDefault="001D7F56" w:rsidP="001E1099">
      <w:pPr>
        <w:spacing w:line="1" w:lineRule="exact"/>
        <w:ind w:firstLine="56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283"/>
      </w:tblGrid>
      <w:tr w:rsidR="007B50C1">
        <w:trPr>
          <w:trHeight w:hRule="exact" w:val="222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Материаловедение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64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используемые в маникюре по уходу за ногтями Средства, используемые в маникюре по уходу за кожей рук</w:t>
            </w:r>
          </w:p>
          <w:p w:rsidR="007B50C1" w:rsidRDefault="001D7F56" w:rsidP="001E1099">
            <w:pPr>
              <w:pStyle w:val="a7"/>
              <w:spacing w:line="194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используемое в маникюре:</w:t>
            </w:r>
          </w:p>
          <w:p w:rsidR="007B50C1" w:rsidRDefault="001D7F56" w:rsidP="001E1099">
            <w:pPr>
              <w:pStyle w:val="a7"/>
              <w:numPr>
                <w:ilvl w:val="0"/>
                <w:numId w:val="2"/>
              </w:numPr>
              <w:tabs>
                <w:tab w:val="left" w:pos="240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стерилизаторы;</w:t>
            </w:r>
          </w:p>
          <w:p w:rsidR="007B50C1" w:rsidRDefault="001D7F56" w:rsidP="001E1099">
            <w:pPr>
              <w:pStyle w:val="a7"/>
              <w:numPr>
                <w:ilvl w:val="0"/>
                <w:numId w:val="2"/>
              </w:numPr>
              <w:tabs>
                <w:tab w:val="left" w:pos="240"/>
              </w:tabs>
              <w:spacing w:line="233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маникюра;</w:t>
            </w:r>
          </w:p>
          <w:p w:rsidR="007B50C1" w:rsidRDefault="001D7F56" w:rsidP="001E1099">
            <w:pPr>
              <w:pStyle w:val="a7"/>
              <w:numPr>
                <w:ilvl w:val="0"/>
                <w:numId w:val="2"/>
              </w:numPr>
              <w:tabs>
                <w:tab w:val="left" w:pos="240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парафиновая ванна.</w:t>
            </w:r>
          </w:p>
          <w:p w:rsidR="007B50C1" w:rsidRDefault="001D7F56" w:rsidP="001E1099">
            <w:pPr>
              <w:pStyle w:val="a7"/>
              <w:spacing w:line="233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принцип работы, уход</w:t>
            </w:r>
          </w:p>
        </w:tc>
      </w:tr>
      <w:tr w:rsidR="007B50C1">
        <w:trPr>
          <w:trHeight w:hRule="exact" w:val="360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санитарии и гигиены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tabs>
                <w:tab w:val="left" w:pos="1162"/>
                <w:tab w:val="left" w:pos="2664"/>
                <w:tab w:val="left" w:pos="3086"/>
                <w:tab w:val="left" w:pos="4714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предмета. Понятие о санитарии и гигиене. Требования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помещениям</w:t>
            </w:r>
            <w:r>
              <w:rPr>
                <w:sz w:val="24"/>
                <w:szCs w:val="24"/>
              </w:rPr>
              <w:tab/>
              <w:t>маникюрных</w:t>
            </w:r>
          </w:p>
          <w:p w:rsidR="007B50C1" w:rsidRDefault="001D7F56" w:rsidP="001E1099">
            <w:pPr>
              <w:pStyle w:val="a7"/>
              <w:tabs>
                <w:tab w:val="left" w:pos="1488"/>
                <w:tab w:val="left" w:pos="3029"/>
                <w:tab w:val="left" w:pos="3528"/>
                <w:tab w:val="left" w:pos="4954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кабинетов. Требования к помещениям маникюрных кабинетов.</w:t>
            </w:r>
            <w:r>
              <w:rPr>
                <w:sz w:val="24"/>
                <w:szCs w:val="24"/>
              </w:rPr>
              <w:tab/>
              <w:t>Освещение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кабинетах</w:t>
            </w:r>
            <w:r>
              <w:rPr>
                <w:sz w:val="24"/>
                <w:szCs w:val="24"/>
              </w:rPr>
              <w:tab/>
              <w:t>маникюра.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требования к маникюрным кабинетам. Использование белья в маникюрных кабинетах. Рабочие инструменты в кабинетах маникюра.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гигиены в кабинетах маникюра. Первая медицинская помощь: отравления, ожоги, травмы и кровотечения.</w:t>
            </w:r>
          </w:p>
          <w:p w:rsidR="007B50C1" w:rsidRDefault="001D7F56" w:rsidP="001E1099">
            <w:pPr>
              <w:pStyle w:val="a7"/>
              <w:tabs>
                <w:tab w:val="left" w:pos="1464"/>
                <w:tab w:val="left" w:pos="2909"/>
                <w:tab w:val="left" w:pos="4598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Вирусные, </w:t>
            </w:r>
            <w:r>
              <w:rPr>
                <w:sz w:val="24"/>
                <w:szCs w:val="24"/>
              </w:rPr>
              <w:tab/>
              <w:t>грибковые</w:t>
            </w:r>
            <w:r>
              <w:rPr>
                <w:sz w:val="24"/>
                <w:szCs w:val="24"/>
              </w:rPr>
              <w:tab/>
              <w:t>заболевания.</w:t>
            </w:r>
            <w:r>
              <w:rPr>
                <w:sz w:val="24"/>
                <w:szCs w:val="24"/>
              </w:rPr>
              <w:tab/>
              <w:t>Паразитарные</w:t>
            </w:r>
          </w:p>
          <w:p w:rsidR="00F0536F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заболевания кожи: чесотка, педикулез. </w:t>
            </w:r>
          </w:p>
          <w:p w:rsidR="00F0536F" w:rsidRDefault="00F0536F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F0536F" w:rsidRDefault="00F0536F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F0536F" w:rsidRDefault="00F0536F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F0536F" w:rsidRDefault="00F0536F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F0536F" w:rsidRDefault="00F0536F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F0536F" w:rsidRDefault="00F0536F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заболевания</w:t>
            </w:r>
          </w:p>
        </w:tc>
      </w:tr>
      <w:tr w:rsidR="007B50C1">
        <w:trPr>
          <w:trHeight w:hRule="exact" w:val="829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маникюра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эстетико-технологических процессов услуг маникюра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работы в кабинете маникюра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Классический маникюр</w:t>
            </w:r>
          </w:p>
          <w:p w:rsidR="007B50C1" w:rsidRDefault="001D7F56" w:rsidP="001E1099">
            <w:pPr>
              <w:pStyle w:val="a7"/>
              <w:tabs>
                <w:tab w:val="left" w:pos="5683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и заключительные работы</w:t>
            </w:r>
            <w:r>
              <w:rPr>
                <w:sz w:val="24"/>
                <w:szCs w:val="24"/>
              </w:rPr>
              <w:tab/>
              <w:t>при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классическом маникюре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 при классическом маникюре Технология классического маникюра.</w:t>
            </w:r>
          </w:p>
          <w:p w:rsidR="007B50C1" w:rsidRDefault="001D7F56" w:rsidP="001E1099">
            <w:pPr>
              <w:pStyle w:val="a7"/>
              <w:tabs>
                <w:tab w:val="left" w:pos="1762"/>
                <w:tab w:val="left" w:pos="3576"/>
                <w:tab w:val="left" w:pos="5933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Европейский</w:t>
            </w:r>
            <w:r>
              <w:rPr>
                <w:sz w:val="24"/>
                <w:szCs w:val="24"/>
              </w:rPr>
              <w:tab/>
              <w:t>маникюр.</w:t>
            </w:r>
            <w:r>
              <w:rPr>
                <w:sz w:val="24"/>
                <w:szCs w:val="24"/>
              </w:rPr>
              <w:tab/>
              <w:t>Подготовительные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заключительные работы. Организация рабочего места. Технология европейского маникюра.</w:t>
            </w:r>
          </w:p>
          <w:p w:rsidR="007B50C1" w:rsidRDefault="001D7F56" w:rsidP="001E1099">
            <w:pPr>
              <w:pStyle w:val="a7"/>
              <w:tabs>
                <w:tab w:val="left" w:pos="3725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маникюр.</w:t>
            </w:r>
            <w:r>
              <w:rPr>
                <w:sz w:val="24"/>
                <w:szCs w:val="24"/>
              </w:rPr>
              <w:tab/>
              <w:t>Подготовительные и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заключительные работы. Организация рабочего места. Технология комбинированного маникюра.</w:t>
            </w:r>
          </w:p>
          <w:p w:rsidR="007B50C1" w:rsidRDefault="001D7F56" w:rsidP="001E1099">
            <w:pPr>
              <w:pStyle w:val="a7"/>
              <w:tabs>
                <w:tab w:val="left" w:pos="1704"/>
                <w:tab w:val="left" w:pos="2966"/>
                <w:tab w:val="left" w:pos="3466"/>
                <w:tab w:val="left" w:pos="4829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ab/>
              <w:t>детского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мужского</w:t>
            </w:r>
            <w:r>
              <w:rPr>
                <w:sz w:val="24"/>
                <w:szCs w:val="24"/>
              </w:rPr>
              <w:tab/>
              <w:t>маникюров.</w:t>
            </w:r>
          </w:p>
          <w:p w:rsidR="007B50C1" w:rsidRDefault="001D7F56" w:rsidP="001E1099">
            <w:pPr>
              <w:pStyle w:val="a7"/>
              <w:tabs>
                <w:tab w:val="left" w:pos="2438"/>
                <w:tab w:val="left" w:pos="3058"/>
                <w:tab w:val="left" w:pos="5266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заключительные</w:t>
            </w:r>
            <w:r>
              <w:rPr>
                <w:sz w:val="24"/>
                <w:szCs w:val="24"/>
              </w:rPr>
              <w:tab/>
              <w:t>работы.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мужского и детского маникюра.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покрытие ногтей лаком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Запечатывание ногтевой пластины. Полировка ногтей по маслу и без масла</w:t>
            </w:r>
          </w:p>
          <w:p w:rsidR="007B50C1" w:rsidRDefault="001D7F56" w:rsidP="001E1099">
            <w:pPr>
              <w:pStyle w:val="a7"/>
              <w:tabs>
                <w:tab w:val="left" w:pos="1920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SPA</w:t>
            </w:r>
            <w:r w:rsidRPr="001D7F56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маникюр.</w:t>
            </w:r>
            <w:r>
              <w:rPr>
                <w:sz w:val="24"/>
                <w:szCs w:val="24"/>
              </w:rPr>
              <w:tab/>
              <w:t>Подготовительные и заключительные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работы. Организация рабочего места.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  <w:lang w:val="en-US" w:eastAsia="en-US" w:bidi="en-US"/>
              </w:rPr>
              <w:t>SPA</w:t>
            </w:r>
            <w:r w:rsidRPr="001D7F56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маникюра.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Парафинотерапия. Подготовительные и заключительные работы. Организация рабочего места.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парафинотерапии.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расслабляющей процедуры для кистей рук Расчёт косметических средств на одну процедуру.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Прейскурант цен в маникюрном кабинете.</w:t>
            </w:r>
          </w:p>
        </w:tc>
      </w:tr>
      <w:tr w:rsidR="007B50C1">
        <w:trPr>
          <w:trHeight w:hRule="exact" w:val="29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покрытия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гель-лаков и их характеристики</w:t>
            </w:r>
          </w:p>
        </w:tc>
      </w:tr>
      <w:tr w:rsidR="007B50C1">
        <w:trPr>
          <w:trHeight w:hRule="exact" w:val="195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ногтей гель-лаком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покрытия ногтевой платины гель- лаком.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покрытия ногтевой платины гель-лаком.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жидкости и их состав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Цветовой круг. Выбор цвета гель-лака</w:t>
            </w:r>
          </w:p>
          <w:p w:rsidR="007B50C1" w:rsidRDefault="001D7F56" w:rsidP="001E1099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выполнения покрытия ногтевой платины гель-лаком на моделях.</w:t>
            </w:r>
          </w:p>
        </w:tc>
      </w:tr>
    </w:tbl>
    <w:p w:rsidR="007B50C1" w:rsidRDefault="007B50C1" w:rsidP="001E1099">
      <w:pPr>
        <w:spacing w:after="379" w:line="1" w:lineRule="exact"/>
        <w:ind w:firstLine="567"/>
      </w:pPr>
    </w:p>
    <w:p w:rsidR="007B50C1" w:rsidRDefault="001D7F56" w:rsidP="001E1099">
      <w:pPr>
        <w:pStyle w:val="22"/>
        <w:keepNext/>
        <w:keepLines/>
        <w:spacing w:after="0"/>
        <w:ind w:firstLine="567"/>
        <w:jc w:val="both"/>
      </w:pPr>
      <w:bookmarkStart w:id="1" w:name="bookmark2"/>
      <w:r>
        <w:t>Организационно-педагогические условия реализации программы:</w:t>
      </w:r>
      <w:bookmarkEnd w:id="1"/>
    </w:p>
    <w:p w:rsidR="007B50C1" w:rsidRDefault="001D7F56" w:rsidP="001E1099">
      <w:pPr>
        <w:pStyle w:val="22"/>
        <w:keepNext/>
        <w:keepLines/>
        <w:numPr>
          <w:ilvl w:val="0"/>
          <w:numId w:val="3"/>
        </w:numPr>
        <w:tabs>
          <w:tab w:val="left" w:pos="825"/>
        </w:tabs>
        <w:spacing w:after="0"/>
        <w:ind w:firstLine="567"/>
        <w:jc w:val="both"/>
      </w:pPr>
      <w:r>
        <w:t>Материально-техническое обеспечение образовательного процесса.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t>Реализация Программы обеспечивается наличием материально-технической базы, способствующей проведению всех видов занятий, учебной практики, предусмотренной учебным планом. Состояние материально-технической базы соответствует действующим санитарным и противопожарным нормам.</w:t>
      </w:r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rPr>
          <w:b/>
          <w:bCs/>
        </w:rPr>
        <w:t xml:space="preserve">Адрес (местоположение) здания: </w:t>
      </w:r>
      <w:r>
        <w:t>Вологодская область,</w:t>
      </w:r>
      <w:r w:rsidR="00F114DE">
        <w:t xml:space="preserve"> г. Вологда, ул. Герцена, д. 53, </w:t>
      </w:r>
      <w:r w:rsidR="00F114DE">
        <w:rPr>
          <w:color w:val="000000" w:themeColor="text1"/>
        </w:rPr>
        <w:t>ул.Тендрякова 25 а.</w:t>
      </w:r>
      <w:bookmarkStart w:id="2" w:name="_GoBack"/>
      <w:bookmarkEnd w:id="2"/>
    </w:p>
    <w:p w:rsidR="007B50C1" w:rsidRDefault="001D7F56" w:rsidP="001E1099">
      <w:pPr>
        <w:pStyle w:val="1"/>
        <w:spacing w:after="380" w:line="288" w:lineRule="auto"/>
        <w:ind w:firstLine="567"/>
        <w:jc w:val="both"/>
      </w:pPr>
      <w:r>
        <w:t>Перечень кабинетов, лабораторий соответствует стандарту и сформирован с учетом профиля подготовки специалистов: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8"/>
        <w:gridCol w:w="1728"/>
      </w:tblGrid>
      <w:tr w:rsidR="007B50C1">
        <w:trPr>
          <w:trHeight w:hRule="exact" w:val="336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rPr>
                <w:b/>
                <w:bCs/>
              </w:rPr>
              <w:t>Кабинеты: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rPr>
                <w:b/>
                <w:bCs/>
              </w:rPr>
              <w:t>№ каб.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гуманитарных и социально-экономических дисциплин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43, 59</w:t>
            </w:r>
          </w:p>
        </w:tc>
      </w:tr>
      <w:tr w:rsidR="007B50C1">
        <w:trPr>
          <w:trHeight w:hRule="exact" w:val="336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иностранного языка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50, 58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медико-биологических дисциплин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54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безопасности жизнедеятельности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7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рисунка и живописи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27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rPr>
                <w:b/>
                <w:bCs/>
              </w:rPr>
              <w:t>Лаборатории: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>
        <w:trPr>
          <w:trHeight w:hRule="exact" w:val="33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информатики и информационных технологий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29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технологии маникюра и художественного оформления ногтей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8</w:t>
            </w:r>
          </w:p>
        </w:tc>
      </w:tr>
      <w:tr w:rsidR="007B50C1">
        <w:trPr>
          <w:trHeight w:hRule="exact" w:val="336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rPr>
                <w:b/>
                <w:bCs/>
              </w:rPr>
              <w:t>Мастерские: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>
        <w:trPr>
          <w:trHeight w:hRule="exact" w:val="341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t>салон эстетических косметических услуг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7</w:t>
            </w:r>
          </w:p>
        </w:tc>
      </w:tr>
    </w:tbl>
    <w:p w:rsidR="007B50C1" w:rsidRDefault="007B50C1" w:rsidP="001E1099">
      <w:pPr>
        <w:spacing w:after="379" w:line="1" w:lineRule="exact"/>
        <w:ind w:firstLine="567"/>
      </w:pPr>
    </w:p>
    <w:p w:rsidR="007B50C1" w:rsidRDefault="001D7F56" w:rsidP="001E1099">
      <w:pPr>
        <w:pStyle w:val="22"/>
        <w:keepNext/>
        <w:keepLines/>
        <w:numPr>
          <w:ilvl w:val="0"/>
          <w:numId w:val="3"/>
        </w:numPr>
        <w:tabs>
          <w:tab w:val="left" w:pos="825"/>
        </w:tabs>
        <w:spacing w:after="0"/>
        <w:ind w:firstLine="567"/>
        <w:jc w:val="both"/>
      </w:pPr>
      <w:bookmarkStart w:id="3" w:name="bookmark5"/>
      <w:r>
        <w:t>Кадровое обеспечение образовательного процесса</w:t>
      </w:r>
      <w:r>
        <w:rPr>
          <w:b w:val="0"/>
          <w:bCs w:val="0"/>
        </w:rPr>
        <w:t>.</w:t>
      </w:r>
      <w:bookmarkEnd w:id="3"/>
    </w:p>
    <w:p w:rsidR="007B50C1" w:rsidRDefault="001D7F56" w:rsidP="001E1099">
      <w:pPr>
        <w:pStyle w:val="1"/>
        <w:spacing w:line="288" w:lineRule="auto"/>
        <w:ind w:firstLine="567"/>
        <w:jc w:val="both"/>
      </w:pPr>
      <w:r>
        <w:t>Требования к квалификации</w:t>
      </w:r>
      <w:hyperlink r:id="rId7" w:history="1">
        <w:r>
          <w:t xml:space="preserve"> педагогических кадров,</w:t>
        </w:r>
      </w:hyperlink>
      <w:r>
        <w:t xml:space="preserve"> обеспечивающих обучение по Программе: преподаватель должен иметь высшее образование или среднее</w:t>
      </w:r>
      <w:hyperlink r:id="rId8" w:history="1">
        <w:r>
          <w:t xml:space="preserve"> профессиональное образование </w:t>
        </w:r>
      </w:hyperlink>
      <w:r>
        <w:t>и опыт</w:t>
      </w:r>
      <w:hyperlink r:id="rId9" w:history="1">
        <w:r>
          <w:t xml:space="preserve"> практической работы </w:t>
        </w:r>
      </w:hyperlink>
      <w:r>
        <w:t>не менее 2-х лет по соответствующему профилю преподаваемой дисциплины (модуля).</w:t>
      </w:r>
    </w:p>
    <w:p w:rsidR="007B50C1" w:rsidRDefault="001D7F56" w:rsidP="001E1099">
      <w:pPr>
        <w:pStyle w:val="1"/>
        <w:spacing w:after="180" w:line="288" w:lineRule="auto"/>
        <w:ind w:firstLine="567"/>
        <w:jc w:val="both"/>
      </w:pPr>
      <w:r>
        <w:rPr>
          <w:b/>
          <w:bCs/>
        </w:rPr>
        <w:t xml:space="preserve">Оценочные материалы </w:t>
      </w:r>
      <w:r>
        <w:t>промежуточной аттестации представлены в рабочих программах.</w:t>
      </w:r>
    </w:p>
    <w:p w:rsidR="007B50C1" w:rsidRDefault="001D7F56" w:rsidP="001E1099">
      <w:pPr>
        <w:pStyle w:val="1"/>
        <w:spacing w:line="288" w:lineRule="auto"/>
        <w:ind w:firstLine="567"/>
        <w:jc w:val="both"/>
        <w:sectPr w:rsidR="007B50C1" w:rsidSect="00F0536F">
          <w:pgSz w:w="11900" w:h="16840"/>
          <w:pgMar w:top="568" w:right="418" w:bottom="1560" w:left="567" w:header="0" w:footer="0" w:gutter="0"/>
          <w:cols w:space="720"/>
          <w:noEndnote/>
          <w:docGrid w:linePitch="360"/>
        </w:sectPr>
      </w:pPr>
      <w:r>
        <w:t xml:space="preserve">Итоговая аттестация проходит в форме квалификационного экзамена, который включает в себя практическую квалификационную работу и проверку теоретических знаний в пределах квалификационных требований по профессии </w:t>
      </w:r>
      <w:r>
        <w:rPr>
          <w:i/>
          <w:iCs/>
        </w:rPr>
        <w:t>Специалист по маникюру</w:t>
      </w:r>
      <w:r>
        <w:t xml:space="preserve"> </w:t>
      </w:r>
      <w:r>
        <w:lastRenderedPageBreak/>
        <w:t xml:space="preserve">в соответствии с Постановлением Минтруда РФ от 10.11.1992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 xml:space="preserve">31 (ред. от 24.11.2008) «Об утверждении тарифно-квалификационных характеристик по общеотраслевым профессиям рабочих», с учетом профессионального стандарта </w:t>
      </w:r>
      <w:r>
        <w:rPr>
          <w:i/>
          <w:iCs/>
        </w:rPr>
        <w:t>Специалист по предоставлению маникюрных и педикюрных услуг</w:t>
      </w:r>
      <w:r>
        <w:t xml:space="preserve">, утвержденного приказом Министерства труда и социальной защиты Российской Федерации от 25.12.2014 </w:t>
      </w:r>
      <w:r>
        <w:rPr>
          <w:lang w:val="en-US" w:eastAsia="en-US" w:bidi="en-US"/>
        </w:rPr>
        <w:t>N</w:t>
      </w:r>
      <w:r w:rsidRPr="001D7F56">
        <w:rPr>
          <w:lang w:eastAsia="en-US" w:bidi="en-US"/>
        </w:rPr>
        <w:t xml:space="preserve"> </w:t>
      </w:r>
      <w:r>
        <w:t>1126н. К проведению квалификационного экзамена привлекаются представители работодателей, их объединений.</w:t>
      </w:r>
    </w:p>
    <w:p w:rsidR="007B50C1" w:rsidRDefault="001D7F56" w:rsidP="001E1099">
      <w:pPr>
        <w:pStyle w:val="20"/>
        <w:spacing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УЧЕБНЫЙ ПЛАН</w:t>
      </w:r>
    </w:p>
    <w:p w:rsidR="007B50C1" w:rsidRDefault="001D7F56" w:rsidP="001E1099">
      <w:pPr>
        <w:pStyle w:val="1"/>
        <w:spacing w:after="580" w:line="228" w:lineRule="auto"/>
        <w:ind w:firstLine="567"/>
        <w:jc w:val="center"/>
      </w:pPr>
      <w:r>
        <w:rPr>
          <w:b/>
          <w:bCs/>
        </w:rPr>
        <w:t>основной программы профессионального обучения -</w:t>
      </w:r>
      <w:r>
        <w:rPr>
          <w:b/>
          <w:bCs/>
        </w:rPr>
        <w:br/>
        <w:t>программы профессиональной подготовки</w:t>
      </w:r>
      <w:r>
        <w:rPr>
          <w:b/>
          <w:bCs/>
        </w:rPr>
        <w:br/>
        <w:t>по профессии Специалист по маникюру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645"/>
        <w:gridCol w:w="1584"/>
        <w:gridCol w:w="2410"/>
      </w:tblGrid>
      <w:tr w:rsidR="007B50C1" w:rsidTr="00CB7AD4">
        <w:trPr>
          <w:trHeight w:hRule="exact" w:val="6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F0536F">
            <w:pPr>
              <w:pStyle w:val="a7"/>
              <w:spacing w:line="240" w:lineRule="auto"/>
            </w:pPr>
            <w:r>
              <w:t>№ п/п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F0536F">
            <w:pPr>
              <w:pStyle w:val="a7"/>
              <w:spacing w:line="240" w:lineRule="auto"/>
              <w:jc w:val="center"/>
            </w:pPr>
            <w:r>
              <w:t>Курсы, предметы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Формы аттестации</w:t>
            </w:r>
          </w:p>
        </w:tc>
      </w:tr>
      <w:tr w:rsidR="007B50C1" w:rsidTr="00CB7AD4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  <w:i/>
                <w:iCs/>
              </w:rPr>
              <w:t>Теоретическое обучение по профессии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1.1.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Экономический курс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1.1.1.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Основы предпринимательства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1.2.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Технический (общетехнический и отраслевой) курс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7B50C1" w:rsidP="00F0536F">
            <w:pPr>
              <w:ind w:firstLine="567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1.2.1.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Деловая культура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1.3.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Специальный курс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7B50C1" w:rsidP="00F0536F">
            <w:pPr>
              <w:ind w:firstLine="567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1.3.1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Материаловедение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F0536F">
            <w:pPr>
              <w:pStyle w:val="a7"/>
              <w:spacing w:line="240" w:lineRule="auto"/>
            </w:pPr>
            <w:r>
              <w:t>1.3.2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Основы санитарии и гигиены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1D7F56" w:rsidP="00CB7AD4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7B50C1" w:rsidTr="00CB7AD4">
        <w:trPr>
          <w:trHeight w:hRule="exact" w:val="8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F0536F" w:rsidP="00F0536F">
            <w:pPr>
              <w:pStyle w:val="a7"/>
              <w:spacing w:line="240" w:lineRule="auto"/>
            </w:pPr>
            <w:r>
              <w:t>1.3.3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F0536F">
            <w:pPr>
              <w:pStyle w:val="a7"/>
              <w:spacing w:line="240" w:lineRule="auto"/>
            </w:pPr>
            <w:r>
              <w:t>Технология маникюра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CB7AD4" w:rsidP="005734A2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="001D7F56">
              <w:rPr>
                <w:sz w:val="24"/>
                <w:szCs w:val="24"/>
              </w:rPr>
              <w:t>ванный зачет</w:t>
            </w:r>
          </w:p>
        </w:tc>
      </w:tr>
      <w:tr w:rsidR="007B50C1" w:rsidTr="00CB7AD4">
        <w:trPr>
          <w:trHeight w:hRule="exact" w:val="7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F0536F" w:rsidP="00F0536F">
            <w:pPr>
              <w:pStyle w:val="a7"/>
              <w:spacing w:line="240" w:lineRule="auto"/>
            </w:pPr>
            <w:r>
              <w:t>1.3.4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F0536F">
            <w:pPr>
              <w:pStyle w:val="a7"/>
              <w:spacing w:line="240" w:lineRule="auto"/>
            </w:pPr>
            <w:r>
              <w:t>Технология покрытия ногтей гель-лаком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CB7AD4" w:rsidP="005734A2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="001D7F56">
              <w:rPr>
                <w:sz w:val="24"/>
                <w:szCs w:val="24"/>
              </w:rPr>
              <w:t>ванный зачет</w:t>
            </w:r>
          </w:p>
        </w:tc>
      </w:tr>
      <w:tr w:rsidR="007B50C1" w:rsidTr="00CB7AD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  <w:i/>
                <w:iCs/>
              </w:rPr>
              <w:t>Практическое обучение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7B50C1" w:rsidP="00F0536F">
            <w:pPr>
              <w:ind w:firstLine="567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F0536F">
            <w:pPr>
              <w:pStyle w:val="a7"/>
              <w:spacing w:line="240" w:lineRule="auto"/>
            </w:pPr>
            <w:r>
              <w:t>2.1.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F0536F">
            <w:pPr>
              <w:pStyle w:val="a7"/>
              <w:spacing w:line="240" w:lineRule="auto"/>
            </w:pPr>
            <w:r>
              <w:t>Учебная практика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C1" w:rsidRDefault="00CB7AD4" w:rsidP="005734A2">
            <w:pPr>
              <w:pStyle w:val="a7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</w:t>
            </w:r>
            <w:r w:rsidR="001D7F56">
              <w:rPr>
                <w:sz w:val="24"/>
                <w:szCs w:val="24"/>
              </w:rPr>
              <w:t>ванный зачет</w:t>
            </w:r>
          </w:p>
        </w:tc>
      </w:tr>
      <w:tr w:rsidR="007B50C1" w:rsidTr="00CB7AD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2.2.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t>Производственная практика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 w:rsidTr="00CB7AD4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F0536F">
            <w:pPr>
              <w:pStyle w:val="a7"/>
              <w:spacing w:line="240" w:lineRule="auto"/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CB7AD4" w:rsidP="005734A2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</w:t>
            </w:r>
            <w:r w:rsidR="001D7F56">
              <w:rPr>
                <w:sz w:val="24"/>
                <w:szCs w:val="24"/>
              </w:rPr>
              <w:t>ный экзамен</w:t>
            </w:r>
          </w:p>
        </w:tc>
      </w:tr>
      <w:tr w:rsidR="007B50C1" w:rsidTr="00CB7AD4">
        <w:trPr>
          <w:trHeight w:hRule="exact" w:val="3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0C1" w:rsidRDefault="001D7F56" w:rsidP="001E1099">
            <w:pPr>
              <w:pStyle w:val="a7"/>
              <w:spacing w:line="240" w:lineRule="auto"/>
              <w:ind w:firstLine="56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</w:tbl>
    <w:p w:rsidR="007B50C1" w:rsidRDefault="001D7F56" w:rsidP="001E1099">
      <w:pPr>
        <w:spacing w:line="1" w:lineRule="exact"/>
        <w:ind w:firstLine="567"/>
        <w:rPr>
          <w:sz w:val="2"/>
          <w:szCs w:val="2"/>
        </w:rPr>
      </w:pPr>
      <w:r>
        <w:br w:type="page"/>
      </w:r>
    </w:p>
    <w:p w:rsidR="007B50C1" w:rsidRDefault="001D7F56" w:rsidP="001E1099">
      <w:pPr>
        <w:pStyle w:val="1"/>
        <w:spacing w:line="240" w:lineRule="auto"/>
        <w:ind w:firstLine="567"/>
        <w:jc w:val="center"/>
      </w:pPr>
      <w:r>
        <w:lastRenderedPageBreak/>
        <w:t>Календарный учебный график</w:t>
      </w:r>
    </w:p>
    <w:p w:rsidR="007B50C1" w:rsidRDefault="001D7F56" w:rsidP="001E1099">
      <w:pPr>
        <w:pStyle w:val="a9"/>
        <w:ind w:firstLine="567"/>
      </w:pPr>
      <w:r>
        <w:t>Сроки обучения - 10 недель</w:t>
      </w:r>
    </w:p>
    <w:p w:rsidR="001E1099" w:rsidRDefault="001E1099" w:rsidP="001E1099">
      <w:pPr>
        <w:pStyle w:val="a9"/>
        <w:ind w:firstLine="56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6163"/>
        <w:gridCol w:w="1570"/>
      </w:tblGrid>
      <w:tr w:rsidR="007B50C1">
        <w:trPr>
          <w:trHeight w:hRule="exact" w:val="132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CB7AD4">
            <w:pPr>
              <w:pStyle w:val="a7"/>
              <w:spacing w:line="240" w:lineRule="auto"/>
            </w:pPr>
            <w:r>
              <w:t>Неделя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Курсы, предметы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C1" w:rsidRDefault="001D7F56" w:rsidP="001E1099">
            <w:pPr>
              <w:pStyle w:val="a7"/>
              <w:spacing w:line="240" w:lineRule="auto"/>
              <w:ind w:firstLine="567"/>
              <w:jc w:val="center"/>
            </w:pPr>
            <w:r>
              <w:t>Количество часов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CB7AD4">
            <w:pPr>
              <w:pStyle w:val="a7"/>
              <w:spacing w:line="240" w:lineRule="auto"/>
            </w:pPr>
            <w:r>
              <w:t>1 неделя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rPr>
                <w:b/>
                <w:bCs/>
                <w:i/>
                <w:iCs/>
              </w:rPr>
              <w:t>Теоретическое обучение по профессии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rPr>
                <w:b/>
                <w:bCs/>
              </w:rPr>
              <w:t>Экономический курс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Основы предпринимательства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2</w:t>
            </w:r>
          </w:p>
        </w:tc>
      </w:tr>
      <w:tr w:rsidR="007B50C1" w:rsidTr="00CB7AD4">
        <w:trPr>
          <w:trHeight w:hRule="exact" w:val="827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76" w:lineRule="auto"/>
            </w:pPr>
            <w:r>
              <w:rPr>
                <w:b/>
                <w:bCs/>
              </w:rPr>
              <w:t>Технический (общетехнический и отраслевой) курс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Деловая культура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2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rPr>
                <w:b/>
                <w:bCs/>
              </w:rPr>
              <w:t>Специальный курс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Материаловедение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Основы санитарии и гигиены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1-3 неделя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Технология маникюра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40</w:t>
            </w:r>
          </w:p>
        </w:tc>
      </w:tr>
      <w:tr w:rsidR="007B50C1">
        <w:trPr>
          <w:trHeight w:hRule="exact" w:val="33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3-5 неделя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Технология покрытия ногтей гель-лаком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40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CB7AD4">
            <w:pPr>
              <w:pStyle w:val="a7"/>
              <w:spacing w:line="240" w:lineRule="auto"/>
            </w:pPr>
            <w:r>
              <w:t>5-8 неделя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rPr>
                <w:b/>
                <w:bCs/>
                <w:i/>
                <w:iCs/>
              </w:rPr>
              <w:t>Практическое обучение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  <w:rPr>
                <w:sz w:val="10"/>
                <w:szCs w:val="10"/>
              </w:rPr>
            </w:pP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Учебная практика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56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0C1" w:rsidRDefault="001D7F56" w:rsidP="00CB7AD4">
            <w:pPr>
              <w:pStyle w:val="a7"/>
              <w:spacing w:line="240" w:lineRule="auto"/>
            </w:pPr>
            <w:r>
              <w:t>8-10 неделя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t>Производственная практика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40</w:t>
            </w:r>
          </w:p>
        </w:tc>
      </w:tr>
      <w:tr w:rsidR="007B50C1">
        <w:trPr>
          <w:trHeight w:hRule="exact" w:val="331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4</w:t>
            </w:r>
          </w:p>
        </w:tc>
      </w:tr>
      <w:tr w:rsidR="007B50C1">
        <w:trPr>
          <w:trHeight w:hRule="exact" w:val="346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0C1" w:rsidRDefault="007B50C1" w:rsidP="001E1099">
            <w:pPr>
              <w:ind w:firstLine="567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0C1" w:rsidRDefault="001D7F56" w:rsidP="00CB7AD4">
            <w:pPr>
              <w:pStyle w:val="a7"/>
              <w:spacing w:line="240" w:lineRule="auto"/>
              <w:ind w:firstLine="567"/>
            </w:pPr>
            <w:r>
              <w:t>8</w:t>
            </w:r>
          </w:p>
        </w:tc>
      </w:tr>
    </w:tbl>
    <w:p w:rsidR="007B50C1" w:rsidRDefault="007B50C1" w:rsidP="006B5AD1">
      <w:pPr>
        <w:sectPr w:rsidR="007B50C1" w:rsidSect="001E1099">
          <w:pgSz w:w="11900" w:h="16840"/>
          <w:pgMar w:top="568" w:right="418" w:bottom="1875" w:left="567" w:header="850" w:footer="1447" w:gutter="0"/>
          <w:cols w:space="720"/>
          <w:noEndnote/>
          <w:docGrid w:linePitch="360"/>
        </w:sectPr>
      </w:pPr>
    </w:p>
    <w:p w:rsidR="007B50C1" w:rsidRDefault="007B50C1" w:rsidP="006B5AD1">
      <w:pPr>
        <w:pStyle w:val="1"/>
        <w:tabs>
          <w:tab w:val="left" w:pos="1442"/>
        </w:tabs>
        <w:spacing w:after="320" w:line="240" w:lineRule="auto"/>
      </w:pPr>
    </w:p>
    <w:sectPr w:rsidR="007B50C1" w:rsidSect="001E1099">
      <w:pgSz w:w="11900" w:h="16840"/>
      <w:pgMar w:top="1131" w:right="418" w:bottom="1123" w:left="567" w:header="703" w:footer="6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29" w:rsidRDefault="00141429">
      <w:r>
        <w:separator/>
      </w:r>
    </w:p>
  </w:endnote>
  <w:endnote w:type="continuationSeparator" w:id="0">
    <w:p w:rsidR="00141429" w:rsidRDefault="0014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29" w:rsidRDefault="00141429"/>
  </w:footnote>
  <w:footnote w:type="continuationSeparator" w:id="0">
    <w:p w:rsidR="00141429" w:rsidRDefault="001414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687"/>
    <w:multiLevelType w:val="multilevel"/>
    <w:tmpl w:val="96B8B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754AC"/>
    <w:multiLevelType w:val="multilevel"/>
    <w:tmpl w:val="398C3D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D7919"/>
    <w:multiLevelType w:val="multilevel"/>
    <w:tmpl w:val="2F706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E7E18"/>
    <w:multiLevelType w:val="multilevel"/>
    <w:tmpl w:val="6CEE7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B27568"/>
    <w:multiLevelType w:val="multilevel"/>
    <w:tmpl w:val="DAF8E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944289"/>
    <w:multiLevelType w:val="hybridMultilevel"/>
    <w:tmpl w:val="9D484030"/>
    <w:lvl w:ilvl="0" w:tplc="85BAB7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B5B4E35"/>
    <w:multiLevelType w:val="multilevel"/>
    <w:tmpl w:val="24A67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BF31C5"/>
    <w:multiLevelType w:val="multilevel"/>
    <w:tmpl w:val="136097C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F3677F"/>
    <w:multiLevelType w:val="multilevel"/>
    <w:tmpl w:val="A656B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E04A0"/>
    <w:multiLevelType w:val="multilevel"/>
    <w:tmpl w:val="53A8B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474A6E"/>
    <w:multiLevelType w:val="multilevel"/>
    <w:tmpl w:val="49FCA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6E2256"/>
    <w:multiLevelType w:val="multilevel"/>
    <w:tmpl w:val="D8C80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944AAC"/>
    <w:multiLevelType w:val="multilevel"/>
    <w:tmpl w:val="C3760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4C5D4C"/>
    <w:multiLevelType w:val="multilevel"/>
    <w:tmpl w:val="01C2E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971ECF"/>
    <w:multiLevelType w:val="multilevel"/>
    <w:tmpl w:val="67D033A4"/>
    <w:lvl w:ilvl="0">
      <w:start w:val="7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AE7CDF"/>
    <w:multiLevelType w:val="multilevel"/>
    <w:tmpl w:val="7474F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BD2F6C"/>
    <w:multiLevelType w:val="multilevel"/>
    <w:tmpl w:val="095A2F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901BEA"/>
    <w:multiLevelType w:val="multilevel"/>
    <w:tmpl w:val="217AB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244888"/>
    <w:multiLevelType w:val="multilevel"/>
    <w:tmpl w:val="905A6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337BBF"/>
    <w:multiLevelType w:val="multilevel"/>
    <w:tmpl w:val="5B16E9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C40F75"/>
    <w:multiLevelType w:val="multilevel"/>
    <w:tmpl w:val="53241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583A5A"/>
    <w:multiLevelType w:val="multilevel"/>
    <w:tmpl w:val="A4CEF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840077"/>
    <w:multiLevelType w:val="multilevel"/>
    <w:tmpl w:val="E32C8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9E6274"/>
    <w:multiLevelType w:val="multilevel"/>
    <w:tmpl w:val="86560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70A69C0"/>
    <w:multiLevelType w:val="multilevel"/>
    <w:tmpl w:val="6222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5A4F03"/>
    <w:multiLevelType w:val="multilevel"/>
    <w:tmpl w:val="B6C41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CA475C"/>
    <w:multiLevelType w:val="multilevel"/>
    <w:tmpl w:val="9928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B9B1D36"/>
    <w:multiLevelType w:val="multilevel"/>
    <w:tmpl w:val="D4149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D640EA4"/>
    <w:multiLevelType w:val="multilevel"/>
    <w:tmpl w:val="9CBC7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F127DE5"/>
    <w:multiLevelType w:val="hybridMultilevel"/>
    <w:tmpl w:val="0E588B9A"/>
    <w:lvl w:ilvl="0" w:tplc="A364A67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2F907538"/>
    <w:multiLevelType w:val="multilevel"/>
    <w:tmpl w:val="53FA3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07A04ED"/>
    <w:multiLevelType w:val="multilevel"/>
    <w:tmpl w:val="6A920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28C5F9F"/>
    <w:multiLevelType w:val="multilevel"/>
    <w:tmpl w:val="3BD0E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D87770"/>
    <w:multiLevelType w:val="multilevel"/>
    <w:tmpl w:val="AE58F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853FD0"/>
    <w:multiLevelType w:val="multilevel"/>
    <w:tmpl w:val="8F482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00964C3"/>
    <w:multiLevelType w:val="multilevel"/>
    <w:tmpl w:val="ACC81A3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0D60AF3"/>
    <w:multiLevelType w:val="multilevel"/>
    <w:tmpl w:val="8F7CE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1C269E8"/>
    <w:multiLevelType w:val="multilevel"/>
    <w:tmpl w:val="567EB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EB0B27"/>
    <w:multiLevelType w:val="multilevel"/>
    <w:tmpl w:val="F6F26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39A3C56"/>
    <w:multiLevelType w:val="multilevel"/>
    <w:tmpl w:val="D21C3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6864846"/>
    <w:multiLevelType w:val="multilevel"/>
    <w:tmpl w:val="F38E2BD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77B7BFF"/>
    <w:multiLevelType w:val="multilevel"/>
    <w:tmpl w:val="87845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97144F7"/>
    <w:multiLevelType w:val="multilevel"/>
    <w:tmpl w:val="E728A6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B7331FA"/>
    <w:multiLevelType w:val="multilevel"/>
    <w:tmpl w:val="20280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CB164C4"/>
    <w:multiLevelType w:val="multilevel"/>
    <w:tmpl w:val="F5B278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D2D0859"/>
    <w:multiLevelType w:val="multilevel"/>
    <w:tmpl w:val="D250E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DE6481F"/>
    <w:multiLevelType w:val="multilevel"/>
    <w:tmpl w:val="2FDC8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F8D28FE"/>
    <w:multiLevelType w:val="multilevel"/>
    <w:tmpl w:val="86644B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12C5D52"/>
    <w:multiLevelType w:val="multilevel"/>
    <w:tmpl w:val="D032A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5D46069"/>
    <w:multiLevelType w:val="multilevel"/>
    <w:tmpl w:val="D3F63C3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597BF5"/>
    <w:multiLevelType w:val="multilevel"/>
    <w:tmpl w:val="4FC80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1B5BD4"/>
    <w:multiLevelType w:val="multilevel"/>
    <w:tmpl w:val="35BE0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F1421E"/>
    <w:multiLevelType w:val="multilevel"/>
    <w:tmpl w:val="5B763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E331456"/>
    <w:multiLevelType w:val="multilevel"/>
    <w:tmpl w:val="CD027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7916DAF"/>
    <w:multiLevelType w:val="multilevel"/>
    <w:tmpl w:val="4C8CF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979221B"/>
    <w:multiLevelType w:val="multilevel"/>
    <w:tmpl w:val="5F5477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7940A2"/>
    <w:multiLevelType w:val="multilevel"/>
    <w:tmpl w:val="93442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C8337F4"/>
    <w:multiLevelType w:val="multilevel"/>
    <w:tmpl w:val="89DC2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0CB662E"/>
    <w:multiLevelType w:val="multilevel"/>
    <w:tmpl w:val="82BC0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1F346BC"/>
    <w:multiLevelType w:val="multilevel"/>
    <w:tmpl w:val="B34C0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25C074B"/>
    <w:multiLevelType w:val="multilevel"/>
    <w:tmpl w:val="CF9C4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34C015F"/>
    <w:multiLevelType w:val="multilevel"/>
    <w:tmpl w:val="78409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3B71093"/>
    <w:multiLevelType w:val="multilevel"/>
    <w:tmpl w:val="270C8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5714377"/>
    <w:multiLevelType w:val="multilevel"/>
    <w:tmpl w:val="C0422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5E11CBF"/>
    <w:multiLevelType w:val="multilevel"/>
    <w:tmpl w:val="16B69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6086645"/>
    <w:multiLevelType w:val="multilevel"/>
    <w:tmpl w:val="3FD8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B52194"/>
    <w:multiLevelType w:val="multilevel"/>
    <w:tmpl w:val="B600D32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B0C3D9B"/>
    <w:multiLevelType w:val="multilevel"/>
    <w:tmpl w:val="5BBE1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BEC68FE"/>
    <w:multiLevelType w:val="multilevel"/>
    <w:tmpl w:val="507633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BED09FA"/>
    <w:multiLevelType w:val="multilevel"/>
    <w:tmpl w:val="DB0CDE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CC3731"/>
    <w:multiLevelType w:val="multilevel"/>
    <w:tmpl w:val="2236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EDA51FB"/>
    <w:multiLevelType w:val="multilevel"/>
    <w:tmpl w:val="AC6C46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FAF41C8"/>
    <w:multiLevelType w:val="multilevel"/>
    <w:tmpl w:val="AB264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23"/>
  </w:num>
  <w:num w:numId="3">
    <w:abstractNumId w:val="9"/>
  </w:num>
  <w:num w:numId="4">
    <w:abstractNumId w:val="61"/>
  </w:num>
  <w:num w:numId="5">
    <w:abstractNumId w:val="45"/>
  </w:num>
  <w:num w:numId="6">
    <w:abstractNumId w:val="1"/>
  </w:num>
  <w:num w:numId="7">
    <w:abstractNumId w:val="44"/>
  </w:num>
  <w:num w:numId="8">
    <w:abstractNumId w:val="0"/>
  </w:num>
  <w:num w:numId="9">
    <w:abstractNumId w:val="20"/>
  </w:num>
  <w:num w:numId="10">
    <w:abstractNumId w:val="13"/>
  </w:num>
  <w:num w:numId="11">
    <w:abstractNumId w:val="51"/>
  </w:num>
  <w:num w:numId="12">
    <w:abstractNumId w:val="47"/>
  </w:num>
  <w:num w:numId="13">
    <w:abstractNumId w:val="6"/>
  </w:num>
  <w:num w:numId="14">
    <w:abstractNumId w:val="50"/>
  </w:num>
  <w:num w:numId="15">
    <w:abstractNumId w:val="72"/>
  </w:num>
  <w:num w:numId="16">
    <w:abstractNumId w:val="40"/>
  </w:num>
  <w:num w:numId="17">
    <w:abstractNumId w:val="22"/>
  </w:num>
  <w:num w:numId="18">
    <w:abstractNumId w:val="53"/>
  </w:num>
  <w:num w:numId="19">
    <w:abstractNumId w:val="62"/>
  </w:num>
  <w:num w:numId="20">
    <w:abstractNumId w:val="26"/>
  </w:num>
  <w:num w:numId="21">
    <w:abstractNumId w:val="59"/>
  </w:num>
  <w:num w:numId="22">
    <w:abstractNumId w:val="21"/>
  </w:num>
  <w:num w:numId="23">
    <w:abstractNumId w:val="17"/>
  </w:num>
  <w:num w:numId="24">
    <w:abstractNumId w:val="7"/>
  </w:num>
  <w:num w:numId="25">
    <w:abstractNumId w:val="30"/>
  </w:num>
  <w:num w:numId="26">
    <w:abstractNumId w:val="4"/>
  </w:num>
  <w:num w:numId="27">
    <w:abstractNumId w:val="19"/>
  </w:num>
  <w:num w:numId="28">
    <w:abstractNumId w:val="15"/>
  </w:num>
  <w:num w:numId="29">
    <w:abstractNumId w:val="25"/>
  </w:num>
  <w:num w:numId="30">
    <w:abstractNumId w:val="18"/>
  </w:num>
  <w:num w:numId="31">
    <w:abstractNumId w:val="38"/>
  </w:num>
  <w:num w:numId="32">
    <w:abstractNumId w:val="57"/>
  </w:num>
  <w:num w:numId="33">
    <w:abstractNumId w:val="55"/>
  </w:num>
  <w:num w:numId="34">
    <w:abstractNumId w:val="41"/>
  </w:num>
  <w:num w:numId="35">
    <w:abstractNumId w:val="24"/>
  </w:num>
  <w:num w:numId="36">
    <w:abstractNumId w:val="32"/>
  </w:num>
  <w:num w:numId="37">
    <w:abstractNumId w:val="28"/>
  </w:num>
  <w:num w:numId="38">
    <w:abstractNumId w:val="35"/>
  </w:num>
  <w:num w:numId="39">
    <w:abstractNumId w:val="60"/>
  </w:num>
  <w:num w:numId="40">
    <w:abstractNumId w:val="16"/>
  </w:num>
  <w:num w:numId="41">
    <w:abstractNumId w:val="39"/>
  </w:num>
  <w:num w:numId="42">
    <w:abstractNumId w:val="56"/>
  </w:num>
  <w:num w:numId="43">
    <w:abstractNumId w:val="14"/>
  </w:num>
  <w:num w:numId="44">
    <w:abstractNumId w:val="42"/>
  </w:num>
  <w:num w:numId="45">
    <w:abstractNumId w:val="68"/>
  </w:num>
  <w:num w:numId="46">
    <w:abstractNumId w:val="34"/>
  </w:num>
  <w:num w:numId="47">
    <w:abstractNumId w:val="3"/>
  </w:num>
  <w:num w:numId="48">
    <w:abstractNumId w:val="12"/>
  </w:num>
  <w:num w:numId="49">
    <w:abstractNumId w:val="27"/>
  </w:num>
  <w:num w:numId="50">
    <w:abstractNumId w:val="49"/>
  </w:num>
  <w:num w:numId="51">
    <w:abstractNumId w:val="11"/>
  </w:num>
  <w:num w:numId="52">
    <w:abstractNumId w:val="36"/>
  </w:num>
  <w:num w:numId="53">
    <w:abstractNumId w:val="65"/>
  </w:num>
  <w:num w:numId="54">
    <w:abstractNumId w:val="70"/>
  </w:num>
  <w:num w:numId="55">
    <w:abstractNumId w:val="31"/>
  </w:num>
  <w:num w:numId="56">
    <w:abstractNumId w:val="43"/>
  </w:num>
  <w:num w:numId="57">
    <w:abstractNumId w:val="37"/>
  </w:num>
  <w:num w:numId="58">
    <w:abstractNumId w:val="64"/>
  </w:num>
  <w:num w:numId="59">
    <w:abstractNumId w:val="46"/>
  </w:num>
  <w:num w:numId="60">
    <w:abstractNumId w:val="33"/>
  </w:num>
  <w:num w:numId="61">
    <w:abstractNumId w:val="66"/>
  </w:num>
  <w:num w:numId="62">
    <w:abstractNumId w:val="67"/>
  </w:num>
  <w:num w:numId="63">
    <w:abstractNumId w:val="52"/>
  </w:num>
  <w:num w:numId="64">
    <w:abstractNumId w:val="48"/>
  </w:num>
  <w:num w:numId="65">
    <w:abstractNumId w:val="8"/>
  </w:num>
  <w:num w:numId="66">
    <w:abstractNumId w:val="2"/>
  </w:num>
  <w:num w:numId="67">
    <w:abstractNumId w:val="69"/>
  </w:num>
  <w:num w:numId="68">
    <w:abstractNumId w:val="58"/>
  </w:num>
  <w:num w:numId="69">
    <w:abstractNumId w:val="10"/>
  </w:num>
  <w:num w:numId="70">
    <w:abstractNumId w:val="63"/>
  </w:num>
  <w:num w:numId="71">
    <w:abstractNumId w:val="71"/>
  </w:num>
  <w:num w:numId="72">
    <w:abstractNumId w:val="29"/>
  </w:num>
  <w:num w:numId="73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C1"/>
    <w:rsid w:val="000651C8"/>
    <w:rsid w:val="00141429"/>
    <w:rsid w:val="001D7F56"/>
    <w:rsid w:val="001E1099"/>
    <w:rsid w:val="00214248"/>
    <w:rsid w:val="002A7C27"/>
    <w:rsid w:val="002D34AF"/>
    <w:rsid w:val="0034073A"/>
    <w:rsid w:val="003C3F3D"/>
    <w:rsid w:val="005335BF"/>
    <w:rsid w:val="005734A2"/>
    <w:rsid w:val="005C2870"/>
    <w:rsid w:val="006B5AD1"/>
    <w:rsid w:val="006E2396"/>
    <w:rsid w:val="00704055"/>
    <w:rsid w:val="007B50C1"/>
    <w:rsid w:val="008549FB"/>
    <w:rsid w:val="00950DC1"/>
    <w:rsid w:val="00974DD1"/>
    <w:rsid w:val="009801FA"/>
    <w:rsid w:val="00CB7AD4"/>
    <w:rsid w:val="00CF7540"/>
    <w:rsid w:val="00DB6B69"/>
    <w:rsid w:val="00F0536F"/>
    <w:rsid w:val="00F1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7FD52-B69F-4ECE-8289-9F738E4A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87B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87B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920" w:line="276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pPr>
      <w:spacing w:after="260"/>
    </w:pPr>
    <w:rPr>
      <w:rFonts w:ascii="Times New Roman" w:eastAsia="Times New Roman" w:hAnsi="Times New Roman" w:cs="Times New Roman"/>
      <w:color w:val="79787B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8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10"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8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50"/>
      <w:ind w:left="4920" w:firstLine="10"/>
      <w:outlineLvl w:val="0"/>
    </w:pPr>
    <w:rPr>
      <w:rFonts w:ascii="Times New Roman" w:eastAsia="Times New Roman" w:hAnsi="Times New Roman" w:cs="Times New Roman"/>
      <w:color w:val="79787B"/>
      <w:sz w:val="28"/>
      <w:szCs w:val="28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2D34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B5AD1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F053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536F"/>
    <w:rPr>
      <w:color w:val="000000"/>
    </w:rPr>
  </w:style>
  <w:style w:type="paragraph" w:styleId="ae">
    <w:name w:val="footer"/>
    <w:basedOn w:val="a"/>
    <w:link w:val="af"/>
    <w:uiPriority w:val="99"/>
    <w:unhideWhenUsed/>
    <w:rsid w:val="00F053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536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CB7A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7A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oe_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adri_v_pedagogi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13</cp:revision>
  <cp:lastPrinted>2022-12-01T11:26:00Z</cp:lastPrinted>
  <dcterms:created xsi:type="dcterms:W3CDTF">2022-01-18T11:51:00Z</dcterms:created>
  <dcterms:modified xsi:type="dcterms:W3CDTF">2022-12-02T12:37:00Z</dcterms:modified>
</cp:coreProperties>
</file>